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1F" w:rsidRDefault="0032101A">
      <w:bookmarkStart w:id="0" w:name="_GoBack"/>
      <w:bookmarkEnd w:id="0"/>
      <w:r>
        <w:t xml:space="preserve">Mating Systems in Mammals </w:t>
      </w:r>
      <w:proofErr w:type="spellStart"/>
      <w:r>
        <w:t>vs</w:t>
      </w:r>
      <w:proofErr w:type="spellEnd"/>
      <w:r>
        <w:t xml:space="preserve"> Sexual Dimorphism</w:t>
      </w:r>
    </w:p>
    <w:p w:rsidR="0032101A" w:rsidRDefault="0032101A"/>
    <w:tbl>
      <w:tblPr>
        <w:tblW w:w="5000" w:type="pct"/>
        <w:tblCellSpacing w:w="0" w:type="dxa"/>
        <w:tblCellMar>
          <w:left w:w="0" w:type="dxa"/>
          <w:right w:w="0" w:type="dxa"/>
        </w:tblCellMar>
        <w:tblLook w:val="04A0" w:firstRow="1" w:lastRow="0" w:firstColumn="1" w:lastColumn="0" w:noHBand="0" w:noVBand="1"/>
      </w:tblPr>
      <w:tblGrid>
        <w:gridCol w:w="3589"/>
        <w:gridCol w:w="5001"/>
        <w:gridCol w:w="50"/>
      </w:tblGrid>
      <w:tr w:rsidR="0032101A" w:rsidRPr="0032101A" w:rsidTr="0032101A">
        <w:trPr>
          <w:tblCellSpacing w:w="0" w:type="dxa"/>
        </w:trPr>
        <w:tc>
          <w:tcPr>
            <w:tcW w:w="3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Sexual Dimorphism and Mating System</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 xml:space="preserve">Sexual dimorphism in body size (as well as canine size) is related to mating system. Mate competition is more intense in </w:t>
            </w: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mating systems than monogamous systems. Size, generally, is critical in mate competition in </w:t>
            </w: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systems.</w:t>
            </w:r>
          </w:p>
          <w:tbl>
            <w:tblPr>
              <w:tblW w:w="4950" w:type="pct"/>
              <w:tblCellSpacing w:w="10" w:type="dxa"/>
              <w:tblCellMar>
                <w:top w:w="15" w:type="dxa"/>
                <w:left w:w="15" w:type="dxa"/>
                <w:bottom w:w="15" w:type="dxa"/>
                <w:right w:w="15" w:type="dxa"/>
              </w:tblCellMar>
              <w:tblLook w:val="04A0" w:firstRow="1" w:lastRow="0" w:firstColumn="1" w:lastColumn="0" w:noHBand="0" w:noVBand="1"/>
            </w:tblPr>
            <w:tblGrid>
              <w:gridCol w:w="772"/>
              <w:gridCol w:w="1316"/>
              <w:gridCol w:w="1465"/>
            </w:tblGrid>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Species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Mating System</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Body size dimorphism</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Humans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Variety of mating systems</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Low (male 1.1x of female)</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Gorillas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one male</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High (male 1.5x female)</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Orangs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solitary</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High (male 2x female)</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Gibbons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Monogamous</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Slight 1.02</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Chimps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multi male</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Moderate 1.3</w:t>
                  </w:r>
                </w:p>
              </w:tc>
            </w:tr>
            <w:tr w:rsidR="0032101A" w:rsidRPr="0032101A">
              <w:trPr>
                <w:tblCellSpacing w:w="10" w:type="dxa"/>
              </w:trPr>
              <w:tc>
                <w:tcPr>
                  <w:tcW w:w="10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Bonobos</w:t>
                  </w:r>
                </w:p>
              </w:tc>
              <w:tc>
                <w:tcPr>
                  <w:tcW w:w="1900" w:type="pct"/>
                  <w:hideMark/>
                </w:tcPr>
                <w:p w:rsidR="0032101A" w:rsidRPr="0032101A" w:rsidRDefault="0032101A" w:rsidP="0032101A">
                  <w:pPr>
                    <w:spacing w:before="100" w:beforeAutospacing="1" w:after="100" w:afterAutospacing="1"/>
                    <w:rPr>
                      <w:rFonts w:ascii="Times" w:hAnsi="Times" w:cs="Times New Roman"/>
                      <w:sz w:val="20"/>
                      <w:szCs w:val="20"/>
                    </w:rPr>
                  </w:pP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multi male</w:t>
                  </w:r>
                </w:p>
              </w:tc>
              <w:tc>
                <w:tcPr>
                  <w:tcW w:w="2100" w:type="pct"/>
                  <w:hideMark/>
                </w:tcPr>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Moderate 1.2</w:t>
                  </w:r>
                </w:p>
              </w:tc>
            </w:tr>
          </w:tbl>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 xml:space="preserve">(Low sexual </w:t>
            </w:r>
            <w:proofErr w:type="gramStart"/>
            <w:r w:rsidRPr="0032101A">
              <w:rPr>
                <w:rFonts w:ascii="Times" w:hAnsi="Times" w:cs="Times New Roman"/>
                <w:sz w:val="20"/>
                <w:szCs w:val="20"/>
              </w:rPr>
              <w:t>dimorphism in humans suggest</w:t>
            </w:r>
            <w:proofErr w:type="gramEnd"/>
            <w:r w:rsidRPr="0032101A">
              <w:rPr>
                <w:rFonts w:ascii="Times" w:hAnsi="Times" w:cs="Times New Roman"/>
                <w:sz w:val="20"/>
                <w:szCs w:val="20"/>
              </w:rPr>
              <w:t xml:space="preserve"> that body size might not have been important in mate competition in humans but we will discuss this further when we cover human evolution.)</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Factors related to sexual dimorphism</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 xml:space="preserve">(1) </w:t>
            </w:r>
            <w:proofErr w:type="spellStart"/>
            <w:r w:rsidRPr="0032101A">
              <w:rPr>
                <w:rFonts w:ascii="Times" w:hAnsi="Times" w:cs="Times New Roman"/>
                <w:sz w:val="20"/>
                <w:szCs w:val="20"/>
              </w:rPr>
              <w:t>Intrasexual</w:t>
            </w:r>
            <w:proofErr w:type="spellEnd"/>
            <w:r w:rsidRPr="0032101A">
              <w:rPr>
                <w:rFonts w:ascii="Times" w:hAnsi="Times" w:cs="Times New Roman"/>
                <w:sz w:val="20"/>
                <w:szCs w:val="20"/>
              </w:rPr>
              <w:t xml:space="preserve"> competition associated with mating system (see above table.) Could include mating system, age of maturity, parental care by males, </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 xml:space="preserve">(2) </w:t>
            </w:r>
            <w:proofErr w:type="spellStart"/>
            <w:r w:rsidRPr="0032101A">
              <w:rPr>
                <w:rFonts w:ascii="Times" w:hAnsi="Times" w:cs="Times New Roman"/>
                <w:sz w:val="20"/>
                <w:szCs w:val="20"/>
              </w:rPr>
              <w:t>Arboreality</w:t>
            </w:r>
            <w:proofErr w:type="spellEnd"/>
            <w:r w:rsidRPr="0032101A">
              <w:rPr>
                <w:rFonts w:ascii="Times" w:hAnsi="Times" w:cs="Times New Roman"/>
                <w:sz w:val="20"/>
                <w:szCs w:val="20"/>
              </w:rPr>
              <w:t xml:space="preserve"> v. </w:t>
            </w:r>
            <w:proofErr w:type="spellStart"/>
            <w:r w:rsidRPr="0032101A">
              <w:rPr>
                <w:rFonts w:ascii="Times" w:hAnsi="Times" w:cs="Times New Roman"/>
                <w:sz w:val="20"/>
                <w:szCs w:val="20"/>
              </w:rPr>
              <w:t>terrestriality</w:t>
            </w:r>
            <w:proofErr w:type="spellEnd"/>
            <w:r w:rsidRPr="0032101A">
              <w:rPr>
                <w:rFonts w:ascii="Times" w:hAnsi="Times" w:cs="Times New Roman"/>
                <w:sz w:val="20"/>
                <w:szCs w:val="20"/>
              </w:rPr>
              <w:t xml:space="preserve">. Generally, terrestrial </w:t>
            </w: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species (e.g., baboons) are more sexually dimorphic than arboreal </w:t>
            </w:r>
            <w:proofErr w:type="spellStart"/>
            <w:r w:rsidRPr="0032101A">
              <w:rPr>
                <w:rFonts w:ascii="Times" w:hAnsi="Times" w:cs="Times New Roman"/>
                <w:sz w:val="20"/>
                <w:szCs w:val="20"/>
              </w:rPr>
              <w:t>polygynous</w:t>
            </w:r>
            <w:proofErr w:type="spellEnd"/>
            <w:r w:rsidRPr="0032101A">
              <w:rPr>
                <w:rFonts w:ascii="Times" w:hAnsi="Times" w:cs="Times New Roman"/>
                <w:sz w:val="20"/>
                <w:szCs w:val="20"/>
              </w:rPr>
              <w:t xml:space="preserve"> species (e.g., black and white </w:t>
            </w:r>
            <w:proofErr w:type="spellStart"/>
            <w:r w:rsidRPr="0032101A">
              <w:rPr>
                <w:rFonts w:ascii="Times" w:hAnsi="Times" w:cs="Times New Roman"/>
                <w:sz w:val="20"/>
                <w:szCs w:val="20"/>
              </w:rPr>
              <w:t>colobus</w:t>
            </w:r>
            <w:proofErr w:type="spellEnd"/>
            <w:r w:rsidRPr="0032101A">
              <w:rPr>
                <w:rFonts w:ascii="Times" w:hAnsi="Times" w:cs="Times New Roman"/>
                <w:sz w:val="20"/>
                <w:szCs w:val="20"/>
              </w:rPr>
              <w:t>). Why? Large body size probably does not help arboreal males when they fight in trees.</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t xml:space="preserve">(3) Diet. </w:t>
            </w:r>
            <w:proofErr w:type="spellStart"/>
            <w:r w:rsidRPr="0032101A">
              <w:rPr>
                <w:rFonts w:ascii="Times" w:hAnsi="Times" w:cs="Times New Roman"/>
                <w:sz w:val="20"/>
                <w:szCs w:val="20"/>
              </w:rPr>
              <w:t>Frugivores</w:t>
            </w:r>
            <w:proofErr w:type="spellEnd"/>
            <w:r w:rsidRPr="0032101A">
              <w:rPr>
                <w:rFonts w:ascii="Times" w:hAnsi="Times" w:cs="Times New Roman"/>
                <w:sz w:val="20"/>
                <w:szCs w:val="20"/>
              </w:rPr>
              <w:t xml:space="preserve">, for reasons that are not clear, are slightly more sexually dimorphic than </w:t>
            </w:r>
            <w:proofErr w:type="spellStart"/>
            <w:r w:rsidRPr="0032101A">
              <w:rPr>
                <w:rFonts w:ascii="Times" w:hAnsi="Times" w:cs="Times New Roman"/>
                <w:sz w:val="20"/>
                <w:szCs w:val="20"/>
              </w:rPr>
              <w:t>folivores</w:t>
            </w:r>
            <w:proofErr w:type="spellEnd"/>
            <w:r w:rsidRPr="0032101A">
              <w:rPr>
                <w:rFonts w:ascii="Times" w:hAnsi="Times" w:cs="Times New Roman"/>
                <w:sz w:val="20"/>
                <w:szCs w:val="20"/>
              </w:rPr>
              <w:t>. Energy may be less of a constraint. Females may be more clumped.</w:t>
            </w:r>
          </w:p>
          <w:p w:rsidR="0032101A" w:rsidRPr="0032101A" w:rsidRDefault="0032101A" w:rsidP="0032101A">
            <w:pPr>
              <w:spacing w:before="100" w:beforeAutospacing="1" w:after="100" w:afterAutospacing="1"/>
              <w:rPr>
                <w:rFonts w:ascii="Times" w:hAnsi="Times" w:cs="Times New Roman"/>
                <w:sz w:val="20"/>
                <w:szCs w:val="20"/>
              </w:rPr>
            </w:pPr>
            <w:r w:rsidRPr="0032101A">
              <w:rPr>
                <w:rFonts w:ascii="Times" w:hAnsi="Times" w:cs="Times New Roman"/>
                <w:sz w:val="20"/>
                <w:szCs w:val="20"/>
              </w:rPr>
              <w:lastRenderedPageBreak/>
              <w:t xml:space="preserve">(4) Species body size. Bigger primates are more sexually dimorphic than smaller species. One researcher suggested that as certain primate species became bigger during their evolutionary history, males evolved to be bigger </w:t>
            </w:r>
            <w:r w:rsidRPr="0032101A">
              <w:rPr>
                <w:rFonts w:ascii="Times" w:hAnsi="Times" w:cs="Times New Roman"/>
                <w:i/>
                <w:iCs/>
                <w:sz w:val="20"/>
                <w:szCs w:val="20"/>
              </w:rPr>
              <w:t>faster</w:t>
            </w:r>
            <w:r w:rsidRPr="0032101A">
              <w:rPr>
                <w:rFonts w:ascii="Times" w:hAnsi="Times" w:cs="Times New Roman"/>
                <w:sz w:val="20"/>
                <w:szCs w:val="20"/>
              </w:rPr>
              <w:t xml:space="preserve"> than females. This idea has not received much support, however.</w:t>
            </w:r>
          </w:p>
        </w:tc>
        <w:tc>
          <w:tcPr>
            <w:tcW w:w="1500" w:type="pct"/>
            <w:hideMark/>
          </w:tcPr>
          <w:p w:rsidR="0032101A" w:rsidRPr="0032101A" w:rsidRDefault="0032101A" w:rsidP="0032101A">
            <w:pPr>
              <w:spacing w:before="100" w:beforeAutospacing="1" w:after="100" w:afterAutospacing="1"/>
              <w:jc w:val="center"/>
              <w:rPr>
                <w:rFonts w:ascii="Times" w:hAnsi="Times" w:cs="Times New Roman"/>
                <w:sz w:val="20"/>
                <w:szCs w:val="20"/>
              </w:rPr>
            </w:pPr>
            <w:r w:rsidRPr="0032101A">
              <w:rPr>
                <w:rFonts w:ascii="Times" w:hAnsi="Times" w:cs="Times New Roman"/>
                <w:sz w:val="20"/>
                <w:szCs w:val="20"/>
              </w:rPr>
              <w:lastRenderedPageBreak/>
              <w:t> </w:t>
            </w:r>
          </w:p>
          <w:p w:rsidR="0032101A" w:rsidRPr="0032101A" w:rsidRDefault="0032101A" w:rsidP="0032101A">
            <w:pPr>
              <w:spacing w:before="100" w:beforeAutospacing="1" w:after="100" w:afterAutospacing="1"/>
              <w:jc w:val="center"/>
              <w:rPr>
                <w:rFonts w:ascii="Times" w:hAnsi="Times" w:cs="Times New Roman"/>
                <w:sz w:val="20"/>
                <w:szCs w:val="20"/>
              </w:rPr>
            </w:pPr>
            <w:r w:rsidRPr="0032101A">
              <w:rPr>
                <w:rFonts w:ascii="Times" w:hAnsi="Times" w:cs="Times New Roman"/>
                <w:sz w:val="20"/>
                <w:szCs w:val="20"/>
              </w:rPr>
              <w:t>Gorilla</w:t>
            </w:r>
          </w:p>
          <w:p w:rsidR="0032101A" w:rsidRPr="0032101A" w:rsidRDefault="0032101A" w:rsidP="0032101A">
            <w:pPr>
              <w:spacing w:before="100" w:beforeAutospacing="1" w:after="100" w:afterAutospacing="1"/>
              <w:jc w:val="center"/>
              <w:rPr>
                <w:rFonts w:ascii="Times" w:hAnsi="Times" w:cs="Times New Roman"/>
                <w:sz w:val="20"/>
                <w:szCs w:val="20"/>
              </w:rPr>
            </w:pPr>
            <w:r>
              <w:rPr>
                <w:rFonts w:ascii="Times" w:hAnsi="Times" w:cs="Times New Roman"/>
                <w:noProof/>
                <w:sz w:val="20"/>
                <w:szCs w:val="20"/>
              </w:rPr>
              <w:drawing>
                <wp:inline distT="0" distB="0" distL="0" distR="0">
                  <wp:extent cx="3175635" cy="1692910"/>
                  <wp:effectExtent l="0" t="0" r="0" b="8890"/>
                  <wp:docPr id="1" name="Picture 1" descr="on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o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635" cy="1692910"/>
                          </a:xfrm>
                          <a:prstGeom prst="rect">
                            <a:avLst/>
                          </a:prstGeom>
                          <a:noFill/>
                          <a:ln>
                            <a:noFill/>
                          </a:ln>
                        </pic:spPr>
                      </pic:pic>
                    </a:graphicData>
                  </a:graphic>
                </wp:inline>
              </w:drawing>
            </w:r>
          </w:p>
        </w:tc>
        <w:tc>
          <w:tcPr>
            <w:tcW w:w="250" w:type="pct"/>
            <w:vAlign w:val="center"/>
            <w:hideMark/>
          </w:tcPr>
          <w:p w:rsidR="0032101A" w:rsidRPr="0032101A" w:rsidRDefault="0032101A" w:rsidP="0032101A">
            <w:pPr>
              <w:jc w:val="center"/>
              <w:rPr>
                <w:rFonts w:ascii="Times" w:eastAsia="Times New Roman" w:hAnsi="Times" w:cs="Times New Roman"/>
                <w:sz w:val="20"/>
                <w:szCs w:val="20"/>
              </w:rPr>
            </w:pPr>
            <w:r w:rsidRPr="0032101A">
              <w:rPr>
                <w:rFonts w:ascii="Times" w:eastAsia="Times New Roman" w:hAnsi="Times" w:cs="Times New Roman"/>
                <w:sz w:val="20"/>
                <w:szCs w:val="20"/>
              </w:rPr>
              <w:t> </w:t>
            </w:r>
          </w:p>
        </w:tc>
      </w:tr>
      <w:tr w:rsidR="0032101A" w:rsidRPr="0032101A" w:rsidTr="0032101A">
        <w:trPr>
          <w:tblCellSpacing w:w="0" w:type="dxa"/>
        </w:trPr>
        <w:tc>
          <w:tcPr>
            <w:tcW w:w="0" w:type="auto"/>
            <w:gridSpan w:val="3"/>
            <w:shd w:val="clear" w:color="auto" w:fill="5299AE"/>
            <w:vAlign w:val="center"/>
            <w:hideMark/>
          </w:tcPr>
          <w:p w:rsidR="0032101A" w:rsidRPr="0032101A" w:rsidRDefault="0032101A" w:rsidP="0032101A">
            <w:pPr>
              <w:jc w:val="center"/>
              <w:rPr>
                <w:rFonts w:ascii="Times" w:eastAsia="Times New Roman" w:hAnsi="Times" w:cs="Times New Roman"/>
                <w:sz w:val="20"/>
                <w:szCs w:val="20"/>
              </w:rPr>
            </w:pPr>
            <w:r w:rsidRPr="0032101A">
              <w:rPr>
                <w:rFonts w:ascii="Times" w:eastAsia="Times New Roman" w:hAnsi="Times" w:cs="Times New Roman"/>
                <w:sz w:val="20"/>
                <w:szCs w:val="20"/>
              </w:rPr>
              <w:lastRenderedPageBreak/>
              <w:t> </w:t>
            </w:r>
          </w:p>
        </w:tc>
      </w:tr>
      <w:tr w:rsidR="0032101A" w:rsidRPr="0032101A" w:rsidTr="0032101A">
        <w:trPr>
          <w:tblCellSpacing w:w="0" w:type="dxa"/>
        </w:trPr>
        <w:tc>
          <w:tcPr>
            <w:tcW w:w="0" w:type="auto"/>
            <w:gridSpan w:val="3"/>
            <w:vAlign w:val="center"/>
            <w:hideMark/>
          </w:tcPr>
          <w:p w:rsidR="0032101A" w:rsidRPr="0032101A" w:rsidRDefault="0032101A" w:rsidP="0032101A">
            <w:pPr>
              <w:jc w:val="center"/>
              <w:rPr>
                <w:rFonts w:ascii="Times" w:eastAsia="Times New Roman" w:hAnsi="Times" w:cs="Times New Roman"/>
                <w:sz w:val="20"/>
                <w:szCs w:val="20"/>
              </w:rPr>
            </w:pPr>
            <w:r w:rsidRPr="0032101A">
              <w:rPr>
                <w:rFonts w:ascii="Times" w:eastAsia="Times New Roman" w:hAnsi="Times" w:cs="Times New Roman"/>
                <w:sz w:val="20"/>
                <w:szCs w:val="20"/>
              </w:rPr>
              <w:t xml:space="preserve">| </w:t>
            </w:r>
            <w:hyperlink r:id="rId6" w:history="1">
              <w:r w:rsidRPr="0032101A">
                <w:rPr>
                  <w:rFonts w:ascii="Times" w:eastAsia="Times New Roman" w:hAnsi="Times" w:cs="Times New Roman"/>
                  <w:color w:val="0000FF"/>
                  <w:sz w:val="20"/>
                  <w:szCs w:val="20"/>
                  <w:u w:val="single"/>
                </w:rPr>
                <w:t>Department of Anthropology</w:t>
              </w:r>
            </w:hyperlink>
            <w:r w:rsidRPr="0032101A">
              <w:rPr>
                <w:rFonts w:ascii="Times" w:eastAsia="Times New Roman" w:hAnsi="Times" w:cs="Times New Roman"/>
                <w:sz w:val="20"/>
                <w:szCs w:val="20"/>
              </w:rPr>
              <w:t xml:space="preserve"> | </w:t>
            </w:r>
            <w:hyperlink r:id="rId7" w:history="1">
              <w:r w:rsidRPr="0032101A">
                <w:rPr>
                  <w:rFonts w:ascii="Times" w:eastAsia="Times New Roman" w:hAnsi="Times" w:cs="Times New Roman"/>
                  <w:color w:val="0000FF"/>
                  <w:sz w:val="20"/>
                  <w:szCs w:val="20"/>
                  <w:u w:val="single"/>
                </w:rPr>
                <w:t>College of Arts and Science</w:t>
              </w:r>
            </w:hyperlink>
            <w:r w:rsidRPr="0032101A">
              <w:rPr>
                <w:rFonts w:ascii="Times" w:eastAsia="Times New Roman" w:hAnsi="Times" w:cs="Times New Roman"/>
                <w:sz w:val="20"/>
                <w:szCs w:val="20"/>
              </w:rPr>
              <w:t xml:space="preserve"> |</w:t>
            </w:r>
            <w:r w:rsidRPr="0032101A">
              <w:rPr>
                <w:rFonts w:ascii="Times" w:eastAsia="Times New Roman" w:hAnsi="Times" w:cs="Times New Roman"/>
                <w:sz w:val="20"/>
                <w:szCs w:val="20"/>
              </w:rPr>
              <w:br/>
              <w:t xml:space="preserve">| </w:t>
            </w:r>
            <w:r>
              <w:rPr>
                <w:rFonts w:ascii="Times" w:eastAsia="Times New Roman" w:hAnsi="Times" w:cs="Times New Roman"/>
                <w:noProof/>
                <w:sz w:val="20"/>
                <w:szCs w:val="20"/>
              </w:rPr>
              <w:drawing>
                <wp:inline distT="0" distB="0" distL="0" distR="0">
                  <wp:extent cx="191770" cy="216535"/>
                  <wp:effectExtent l="0" t="0" r="11430" b="12065"/>
                  <wp:docPr id="2" name="Picture 2" descr="http://web.missouri.edu/%7Eflinnm/images/muti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issouri.edu/%7Eflinnm/images/mutin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 cy="216535"/>
                          </a:xfrm>
                          <a:prstGeom prst="rect">
                            <a:avLst/>
                          </a:prstGeom>
                          <a:noFill/>
                          <a:ln>
                            <a:noFill/>
                          </a:ln>
                        </pic:spPr>
                      </pic:pic>
                    </a:graphicData>
                  </a:graphic>
                </wp:inline>
              </w:drawing>
            </w:r>
            <w:hyperlink r:id="rId9" w:history="1">
              <w:r w:rsidRPr="0032101A">
                <w:rPr>
                  <w:rFonts w:ascii="Times" w:eastAsia="Times New Roman" w:hAnsi="Times" w:cs="Times New Roman"/>
                  <w:color w:val="0000FF"/>
                  <w:sz w:val="20"/>
                  <w:szCs w:val="20"/>
                  <w:u w:val="single"/>
                </w:rPr>
                <w:t>University of Missouri-Columbia</w:t>
              </w:r>
            </w:hyperlink>
            <w:r w:rsidRPr="0032101A">
              <w:rPr>
                <w:rFonts w:ascii="Times" w:eastAsia="Times New Roman" w:hAnsi="Times" w:cs="Times New Roman"/>
                <w:sz w:val="20"/>
                <w:szCs w:val="20"/>
              </w:rPr>
              <w:t xml:space="preserve"> |</w:t>
            </w:r>
            <w:r w:rsidRPr="0032101A">
              <w:rPr>
                <w:rFonts w:ascii="Times" w:eastAsia="Times New Roman" w:hAnsi="Times" w:cs="Times New Roman"/>
                <w:sz w:val="20"/>
                <w:szCs w:val="20"/>
              </w:rPr>
              <w:br/>
              <w:t xml:space="preserve">revised: fall 2004 </w:t>
            </w:r>
          </w:p>
        </w:tc>
      </w:tr>
    </w:tbl>
    <w:p w:rsidR="0032101A" w:rsidRDefault="0032101A"/>
    <w:sectPr w:rsidR="0032101A" w:rsidSect="00213E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1A"/>
    <w:rsid w:val="00213E1F"/>
    <w:rsid w:val="00266602"/>
    <w:rsid w:val="0032101A"/>
    <w:rsid w:val="005047D5"/>
    <w:rsid w:val="006B744E"/>
    <w:rsid w:val="00763AA0"/>
    <w:rsid w:val="0092282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basedOn w:val="Normal"/>
    <w:rsid w:val="0032101A"/>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32101A"/>
    <w:pPr>
      <w:spacing w:before="100" w:beforeAutospacing="1" w:after="100" w:afterAutospacing="1"/>
    </w:pPr>
    <w:rPr>
      <w:rFonts w:ascii="Times" w:hAnsi="Times" w:cs="Times New Roman"/>
      <w:sz w:val="20"/>
      <w:szCs w:val="20"/>
    </w:rPr>
  </w:style>
  <w:style w:type="paragraph" w:customStyle="1" w:styleId="bodytextbold">
    <w:name w:val="bodytextbold"/>
    <w:basedOn w:val="Normal"/>
    <w:rsid w:val="0032101A"/>
    <w:pPr>
      <w:spacing w:before="100" w:beforeAutospacing="1" w:after="100" w:afterAutospacing="1"/>
    </w:pPr>
    <w:rPr>
      <w:rFonts w:ascii="Times" w:hAnsi="Times"/>
      <w:sz w:val="20"/>
      <w:szCs w:val="20"/>
    </w:rPr>
  </w:style>
  <w:style w:type="paragraph" w:customStyle="1" w:styleId="bodytext">
    <w:name w:val="bodytext"/>
    <w:basedOn w:val="Normal"/>
    <w:rsid w:val="0032101A"/>
    <w:pPr>
      <w:spacing w:before="100" w:beforeAutospacing="1" w:after="100" w:afterAutospacing="1"/>
    </w:pPr>
    <w:rPr>
      <w:rFonts w:ascii="Times" w:hAnsi="Times"/>
      <w:sz w:val="20"/>
      <w:szCs w:val="20"/>
    </w:rPr>
  </w:style>
  <w:style w:type="character" w:customStyle="1" w:styleId="tinytextblack">
    <w:name w:val="tinytextblack"/>
    <w:basedOn w:val="DefaultParagraphFont"/>
    <w:rsid w:val="0032101A"/>
  </w:style>
  <w:style w:type="character" w:styleId="Hyperlink">
    <w:name w:val="Hyperlink"/>
    <w:basedOn w:val="DefaultParagraphFont"/>
    <w:uiPriority w:val="99"/>
    <w:semiHidden/>
    <w:unhideWhenUsed/>
    <w:rsid w:val="0032101A"/>
    <w:rPr>
      <w:color w:val="0000FF"/>
      <w:u w:val="single"/>
    </w:rPr>
  </w:style>
  <w:style w:type="paragraph" w:styleId="BalloonText">
    <w:name w:val="Balloon Text"/>
    <w:basedOn w:val="Normal"/>
    <w:link w:val="BalloonTextChar"/>
    <w:uiPriority w:val="99"/>
    <w:semiHidden/>
    <w:unhideWhenUsed/>
    <w:rsid w:val="003210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0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basedOn w:val="Normal"/>
    <w:rsid w:val="0032101A"/>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32101A"/>
    <w:pPr>
      <w:spacing w:before="100" w:beforeAutospacing="1" w:after="100" w:afterAutospacing="1"/>
    </w:pPr>
    <w:rPr>
      <w:rFonts w:ascii="Times" w:hAnsi="Times" w:cs="Times New Roman"/>
      <w:sz w:val="20"/>
      <w:szCs w:val="20"/>
    </w:rPr>
  </w:style>
  <w:style w:type="paragraph" w:customStyle="1" w:styleId="bodytextbold">
    <w:name w:val="bodytextbold"/>
    <w:basedOn w:val="Normal"/>
    <w:rsid w:val="0032101A"/>
    <w:pPr>
      <w:spacing w:before="100" w:beforeAutospacing="1" w:after="100" w:afterAutospacing="1"/>
    </w:pPr>
    <w:rPr>
      <w:rFonts w:ascii="Times" w:hAnsi="Times"/>
      <w:sz w:val="20"/>
      <w:szCs w:val="20"/>
    </w:rPr>
  </w:style>
  <w:style w:type="paragraph" w:customStyle="1" w:styleId="bodytext">
    <w:name w:val="bodytext"/>
    <w:basedOn w:val="Normal"/>
    <w:rsid w:val="0032101A"/>
    <w:pPr>
      <w:spacing w:before="100" w:beforeAutospacing="1" w:after="100" w:afterAutospacing="1"/>
    </w:pPr>
    <w:rPr>
      <w:rFonts w:ascii="Times" w:hAnsi="Times"/>
      <w:sz w:val="20"/>
      <w:szCs w:val="20"/>
    </w:rPr>
  </w:style>
  <w:style w:type="character" w:customStyle="1" w:styleId="tinytextblack">
    <w:name w:val="tinytextblack"/>
    <w:basedOn w:val="DefaultParagraphFont"/>
    <w:rsid w:val="0032101A"/>
  </w:style>
  <w:style w:type="character" w:styleId="Hyperlink">
    <w:name w:val="Hyperlink"/>
    <w:basedOn w:val="DefaultParagraphFont"/>
    <w:uiPriority w:val="99"/>
    <w:semiHidden/>
    <w:unhideWhenUsed/>
    <w:rsid w:val="0032101A"/>
    <w:rPr>
      <w:color w:val="0000FF"/>
      <w:u w:val="single"/>
    </w:rPr>
  </w:style>
  <w:style w:type="paragraph" w:styleId="BalloonText">
    <w:name w:val="Balloon Text"/>
    <w:basedOn w:val="Normal"/>
    <w:link w:val="BalloonTextChar"/>
    <w:uiPriority w:val="99"/>
    <w:semiHidden/>
    <w:unhideWhenUsed/>
    <w:rsid w:val="003210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0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6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issouri.edu/%7Eanthwww/" TargetMode="External"/><Relationship Id="rId7" Type="http://schemas.openxmlformats.org/officeDocument/2006/relationships/hyperlink" Target="http://coas.missouri.edu" TargetMode="External"/><Relationship Id="rId8" Type="http://schemas.openxmlformats.org/officeDocument/2006/relationships/image" Target="media/image2.gif"/><Relationship Id="rId9" Type="http://schemas.openxmlformats.org/officeDocument/2006/relationships/hyperlink" Target="http://www.missouri.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Macintosh Word</Application>
  <DocSecurity>0</DocSecurity>
  <Lines>14</Lines>
  <Paragraphs>4</Paragraphs>
  <ScaleCrop>false</ScaleCrop>
  <Company>University of Puerto Rico</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Burrowes</dc:creator>
  <cp:keywords/>
  <dc:description/>
  <cp:lastModifiedBy>Patricia Burrowes</cp:lastModifiedBy>
  <cp:revision>2</cp:revision>
  <dcterms:created xsi:type="dcterms:W3CDTF">2014-01-12T16:56:00Z</dcterms:created>
  <dcterms:modified xsi:type="dcterms:W3CDTF">2014-01-12T16:56:00Z</dcterms:modified>
</cp:coreProperties>
</file>